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45" w:rsidRPr="00350045" w:rsidRDefault="00795C4A" w:rsidP="007D2900">
      <w:pPr>
        <w:framePr w:hSpace="180" w:wrap="around" w:hAnchor="margin" w:xAlign="right" w:yAlign="bottom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65pt;height:28.05pt">
            <v:imagedata r:id="rId7" o:title="v8_1AC0_a8"/>
          </v:shape>
        </w:pict>
      </w:r>
    </w:p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FC4F2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 w:rsidRPr="00795C4A">
              <w:rPr>
                <w:b/>
                <w:sz w:val="20"/>
              </w:rPr>
              <w:pict>
                <v:shape id="_x0000_i1026" type="#_x0000_t75" style="width:50.8pt;height:62.9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FC4F26" w:rsidRDefault="00507CA1" w:rsidP="0011771C">
      <w:pPr>
        <w:jc w:val="center"/>
        <w:rPr>
          <w:i/>
          <w:u w:val="single"/>
        </w:rPr>
      </w:pPr>
      <w:r w:rsidRPr="00446F75">
        <w:t xml:space="preserve">от </w:t>
      </w:r>
      <w:r w:rsidR="00FC4F26" w:rsidRPr="00FC4F26">
        <w:rPr>
          <w:i/>
          <w:u w:val="single"/>
        </w:rPr>
        <w:t>01.04.2019</w:t>
      </w:r>
      <w:r w:rsidR="00FC4F26">
        <w:rPr>
          <w:i/>
          <w:u w:val="single"/>
        </w:rPr>
        <w:t xml:space="preserve">   </w:t>
      </w:r>
      <w:r w:rsidR="00FC4F26" w:rsidRPr="00FC4F26">
        <w:rPr>
          <w:i/>
          <w:u w:val="single"/>
        </w:rPr>
        <w:t xml:space="preserve">   №777-р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9C5421" w:rsidRDefault="009C5421" w:rsidP="00196EEA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794BDD" w:rsidRDefault="00794BDD" w:rsidP="00794BDD">
      <w:pPr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Краснооктябрьской, 109 ст. Ханской</w:t>
      </w:r>
    </w:p>
    <w:p w:rsidR="00794BDD" w:rsidRDefault="00794BDD" w:rsidP="00794BDD">
      <w:pPr>
        <w:jc w:val="center"/>
        <w:rPr>
          <w:bCs/>
          <w:szCs w:val="28"/>
        </w:rPr>
      </w:pPr>
    </w:p>
    <w:p w:rsidR="00794BDD" w:rsidRDefault="00794BDD" w:rsidP="00794BDD">
      <w:pPr>
        <w:jc w:val="center"/>
        <w:rPr>
          <w:bCs/>
          <w:szCs w:val="28"/>
        </w:rPr>
      </w:pPr>
    </w:p>
    <w:p w:rsidR="00794BDD" w:rsidRDefault="00794BDD" w:rsidP="00794BDD">
      <w:pPr>
        <w:jc w:val="center"/>
        <w:rPr>
          <w:bCs/>
          <w:szCs w:val="28"/>
        </w:rPr>
      </w:pPr>
    </w:p>
    <w:p w:rsidR="00794BDD" w:rsidRDefault="00794BDD" w:rsidP="00794BD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Земельный участок с кадастровым номером 01:08:1001051:24, площадью 1415 кв.м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по ул. Краснооктябрьской, 109 ст. Ханской, принадлежит на праве собственности гражданке Дорошенко Людмиле Антоновне, </w:t>
      </w:r>
      <w:r>
        <w:rPr>
          <w:bCs/>
          <w:color w:val="000000"/>
          <w:szCs w:val="28"/>
        </w:rPr>
        <w:t>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от 15 ноября 2018 г.</w:t>
      </w:r>
    </w:p>
    <w:p w:rsidR="00794BDD" w:rsidRDefault="00794BDD" w:rsidP="00794BD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Гражданка Дорошенко Л.А. </w:t>
      </w:r>
      <w:r>
        <w:rPr>
          <w:szCs w:val="28"/>
        </w:rPr>
        <w:t>обратилась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Краснооктябрьской, 109 ст. Ханской на расстоянии 2,1 м от красной линии ул. Краснооктябрьской ст. Ханской.</w:t>
      </w:r>
    </w:p>
    <w:p w:rsidR="00794BDD" w:rsidRDefault="00794BDD" w:rsidP="00794BDD">
      <w:pPr>
        <w:ind w:firstLine="720"/>
        <w:jc w:val="both"/>
        <w:rPr>
          <w:bCs/>
          <w:szCs w:val="28"/>
        </w:rPr>
      </w:pPr>
      <w:r>
        <w:rPr>
          <w:szCs w:val="28"/>
        </w:rPr>
        <w:t>В соответствии с Градостроительным кодексом Российской Федерации</w:t>
      </w:r>
      <w:r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 предоставлении разрешения на отклонение от предельных параметров разрешенного строительства объекта капитального строительства по ул. Краснооктябрьской, 109 ст. Ханской» </w:t>
      </w:r>
      <w:r w:rsidRPr="004C41A0">
        <w:rPr>
          <w:bCs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szCs w:val="28"/>
        </w:rPr>
        <w:t>26 февраля 2019 г. №№97</w:t>
      </w:r>
      <w:r w:rsidRPr="004C41A0">
        <w:rPr>
          <w:bCs/>
          <w:szCs w:val="28"/>
        </w:rPr>
        <w:t>-1</w:t>
      </w:r>
      <w:r>
        <w:rPr>
          <w:bCs/>
          <w:szCs w:val="28"/>
        </w:rPr>
        <w:t>11</w:t>
      </w:r>
      <w:r w:rsidRPr="004C41A0">
        <w:rPr>
          <w:bCs/>
          <w:szCs w:val="28"/>
        </w:rPr>
        <w:t>).</w:t>
      </w:r>
    </w:p>
    <w:p w:rsidR="00794BDD" w:rsidRDefault="00794BDD" w:rsidP="00794BDD">
      <w:pPr>
        <w:ind w:firstLine="720"/>
        <w:jc w:val="both"/>
        <w:rPr>
          <w:szCs w:val="28"/>
        </w:rPr>
      </w:pPr>
      <w:r>
        <w:rPr>
          <w:bCs/>
          <w:szCs w:val="28"/>
        </w:rPr>
        <w:t>Комиссией</w:t>
      </w:r>
      <w:r>
        <w:t xml:space="preserve"> </w:t>
      </w:r>
      <w:r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гражданке Дорошенко Л.А. разрешение </w:t>
      </w:r>
      <w:r>
        <w:rPr>
          <w:szCs w:val="28"/>
        </w:rPr>
        <w:t xml:space="preserve">на отклонение от предельных параметров разрешенного </w:t>
      </w:r>
      <w:r>
        <w:rPr>
          <w:szCs w:val="28"/>
        </w:rPr>
        <w:lastRenderedPageBreak/>
        <w:t xml:space="preserve">строительства объекта капитального строительства </w:t>
      </w:r>
      <w:r>
        <w:rPr>
          <w:color w:val="000000"/>
          <w:szCs w:val="28"/>
        </w:rPr>
        <w:t xml:space="preserve">по ул. Краснооктябрьской, 109 ст. Ханской </w:t>
      </w:r>
      <w:r w:rsidRPr="00794BDD">
        <w:rPr>
          <w:bCs/>
          <w:szCs w:val="28"/>
        </w:rPr>
        <w:t>(Протокол заседания Комиссии от 15 марта 2019 г. № 75).</w:t>
      </w:r>
    </w:p>
    <w:p w:rsidR="00794BDD" w:rsidRDefault="00794BDD" w:rsidP="00794BDD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794BDD" w:rsidRDefault="00794BDD" w:rsidP="00794BDD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 Предоставить Дорошенко Людмиле Антоновне разрешение </w:t>
      </w:r>
      <w:r>
        <w:rPr>
          <w:szCs w:val="28"/>
        </w:rPr>
        <w:t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Красноо</w:t>
      </w:r>
      <w:bookmarkStart w:id="0" w:name="_GoBack"/>
      <w:bookmarkEnd w:id="0"/>
      <w:r>
        <w:rPr>
          <w:szCs w:val="28"/>
        </w:rPr>
        <w:t>ктябрьской, 109 ст. Ханской на расстоянии 2,1 м от красной линии ул. Краснооктябрьской ст. Ханской.</w:t>
      </w:r>
    </w:p>
    <w:p w:rsidR="00794BDD" w:rsidRDefault="00794BDD" w:rsidP="00794BDD">
      <w:pPr>
        <w:ind w:firstLine="720"/>
        <w:jc w:val="both"/>
        <w:rPr>
          <w:szCs w:val="28"/>
        </w:rPr>
      </w:pPr>
      <w:r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794BDD" w:rsidRDefault="00794BDD" w:rsidP="00794BDD">
      <w:pPr>
        <w:ind w:firstLine="720"/>
        <w:jc w:val="both"/>
        <w:rPr>
          <w:bCs/>
          <w:szCs w:val="28"/>
        </w:rPr>
      </w:pPr>
      <w:r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794BDD" w:rsidRDefault="00794BDD" w:rsidP="00794BDD">
      <w:pPr>
        <w:jc w:val="both"/>
        <w:rPr>
          <w:szCs w:val="28"/>
        </w:rPr>
      </w:pPr>
      <w:r>
        <w:rPr>
          <w:szCs w:val="28"/>
        </w:rPr>
        <w:tab/>
        <w:t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ул. Краснооктябрьской, 109 ст. Ханской» вступает в силу со дня его официального опубликования.</w:t>
      </w:r>
    </w:p>
    <w:p w:rsidR="00332FA2" w:rsidRPr="00C31E41" w:rsidRDefault="00332FA2" w:rsidP="00332FA2"/>
    <w:p w:rsidR="00332FA2" w:rsidRPr="00C31E41" w:rsidRDefault="00332FA2" w:rsidP="00332FA2"/>
    <w:p w:rsidR="00332FA2" w:rsidRDefault="00332FA2" w:rsidP="00332FA2"/>
    <w:p w:rsidR="00332FA2" w:rsidRDefault="00332FA2" w:rsidP="00332FA2">
      <w:r>
        <w:t xml:space="preserve">Глава муниципального образования </w:t>
      </w:r>
    </w:p>
    <w:p w:rsidR="00332FA2" w:rsidRDefault="00332FA2" w:rsidP="00332FA2">
      <w:r>
        <w:t>«Город Майкоп»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    А.Л. Гетманов</w:t>
      </w: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B16EC9" w:rsidRDefault="00B16EC9" w:rsidP="00E95C78">
      <w:pPr>
        <w:rPr>
          <w:color w:val="000000"/>
        </w:rPr>
      </w:pPr>
    </w:p>
    <w:p w:rsidR="00166D38" w:rsidRDefault="00166D38" w:rsidP="00685182"/>
    <w:p w:rsidR="00166D38" w:rsidRDefault="00166D38" w:rsidP="00685182"/>
    <w:p w:rsidR="00AD2D0D" w:rsidRDefault="00AD2D0D" w:rsidP="00A81766"/>
    <w:sectPr w:rsidR="00AD2D0D" w:rsidSect="00B834EE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AA" w:rsidRDefault="00042AAA" w:rsidP="00A37D19">
      <w:r>
        <w:separator/>
      </w:r>
    </w:p>
  </w:endnote>
  <w:endnote w:type="continuationSeparator" w:id="1">
    <w:p w:rsidR="00042AAA" w:rsidRDefault="00042AAA" w:rsidP="00A3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AA" w:rsidRDefault="00042AAA" w:rsidP="00A37D19">
      <w:r>
        <w:separator/>
      </w:r>
    </w:p>
  </w:footnote>
  <w:footnote w:type="continuationSeparator" w:id="1">
    <w:p w:rsidR="00042AAA" w:rsidRDefault="00042AAA" w:rsidP="00A3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19" w:rsidRDefault="00A37D19" w:rsidP="00A37D1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19" w:rsidRDefault="00C5766F">
    <w:pPr>
      <w:pStyle w:val="a7"/>
      <w:jc w:val="center"/>
    </w:pPr>
    <w:r>
      <w:t>2</w:t>
    </w:r>
  </w:p>
  <w:p w:rsidR="00A37D19" w:rsidRDefault="00A37D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A1"/>
    <w:rsid w:val="00017982"/>
    <w:rsid w:val="00024CD8"/>
    <w:rsid w:val="00024F1A"/>
    <w:rsid w:val="00030B6F"/>
    <w:rsid w:val="00031807"/>
    <w:rsid w:val="00031A9A"/>
    <w:rsid w:val="00042AAA"/>
    <w:rsid w:val="000538E8"/>
    <w:rsid w:val="00087CB5"/>
    <w:rsid w:val="00087EF0"/>
    <w:rsid w:val="0009112F"/>
    <w:rsid w:val="000933FC"/>
    <w:rsid w:val="000A022D"/>
    <w:rsid w:val="000A089A"/>
    <w:rsid w:val="000A0DC7"/>
    <w:rsid w:val="000A6101"/>
    <w:rsid w:val="000B0886"/>
    <w:rsid w:val="000B08C8"/>
    <w:rsid w:val="000C1C87"/>
    <w:rsid w:val="000C1E0B"/>
    <w:rsid w:val="000D228B"/>
    <w:rsid w:val="000E230E"/>
    <w:rsid w:val="000E6096"/>
    <w:rsid w:val="0010077A"/>
    <w:rsid w:val="00112972"/>
    <w:rsid w:val="0011771C"/>
    <w:rsid w:val="001371FB"/>
    <w:rsid w:val="0014203C"/>
    <w:rsid w:val="00146D43"/>
    <w:rsid w:val="00166D38"/>
    <w:rsid w:val="001744E1"/>
    <w:rsid w:val="00175192"/>
    <w:rsid w:val="001846ED"/>
    <w:rsid w:val="001928AC"/>
    <w:rsid w:val="00193B9A"/>
    <w:rsid w:val="00194D0A"/>
    <w:rsid w:val="00194EBB"/>
    <w:rsid w:val="00196337"/>
    <w:rsid w:val="00196EEA"/>
    <w:rsid w:val="00197115"/>
    <w:rsid w:val="001B3578"/>
    <w:rsid w:val="001D3C06"/>
    <w:rsid w:val="001F03F1"/>
    <w:rsid w:val="001F4EA1"/>
    <w:rsid w:val="001F5431"/>
    <w:rsid w:val="00205E8B"/>
    <w:rsid w:val="00227044"/>
    <w:rsid w:val="00231752"/>
    <w:rsid w:val="00235E7B"/>
    <w:rsid w:val="002435D9"/>
    <w:rsid w:val="002461C9"/>
    <w:rsid w:val="002758FC"/>
    <w:rsid w:val="0028390F"/>
    <w:rsid w:val="00284BB0"/>
    <w:rsid w:val="00290EA4"/>
    <w:rsid w:val="00296A98"/>
    <w:rsid w:val="002A45FE"/>
    <w:rsid w:val="002A7015"/>
    <w:rsid w:val="002C0B73"/>
    <w:rsid w:val="002C1B88"/>
    <w:rsid w:val="002D569B"/>
    <w:rsid w:val="002D7D63"/>
    <w:rsid w:val="002E771A"/>
    <w:rsid w:val="00301222"/>
    <w:rsid w:val="00301B78"/>
    <w:rsid w:val="003047D5"/>
    <w:rsid w:val="00332FA2"/>
    <w:rsid w:val="00340CB2"/>
    <w:rsid w:val="003418B2"/>
    <w:rsid w:val="00350045"/>
    <w:rsid w:val="00376B9B"/>
    <w:rsid w:val="00383D8E"/>
    <w:rsid w:val="003C4A46"/>
    <w:rsid w:val="003D3D52"/>
    <w:rsid w:val="003D57A4"/>
    <w:rsid w:val="003E6234"/>
    <w:rsid w:val="00413E33"/>
    <w:rsid w:val="004175A4"/>
    <w:rsid w:val="00421093"/>
    <w:rsid w:val="00422BE0"/>
    <w:rsid w:val="00446F75"/>
    <w:rsid w:val="0048056F"/>
    <w:rsid w:val="00483803"/>
    <w:rsid w:val="004A5847"/>
    <w:rsid w:val="004C41A0"/>
    <w:rsid w:val="004C7EFA"/>
    <w:rsid w:val="004D1734"/>
    <w:rsid w:val="004E1444"/>
    <w:rsid w:val="004F7403"/>
    <w:rsid w:val="00504458"/>
    <w:rsid w:val="00507CA1"/>
    <w:rsid w:val="0051233E"/>
    <w:rsid w:val="0051273F"/>
    <w:rsid w:val="005215CC"/>
    <w:rsid w:val="00523194"/>
    <w:rsid w:val="00526432"/>
    <w:rsid w:val="00544156"/>
    <w:rsid w:val="00550861"/>
    <w:rsid w:val="00552245"/>
    <w:rsid w:val="0056321F"/>
    <w:rsid w:val="0056666B"/>
    <w:rsid w:val="00566B63"/>
    <w:rsid w:val="00567083"/>
    <w:rsid w:val="005719A2"/>
    <w:rsid w:val="00576948"/>
    <w:rsid w:val="005920C8"/>
    <w:rsid w:val="005936CF"/>
    <w:rsid w:val="00594DB2"/>
    <w:rsid w:val="005A01A2"/>
    <w:rsid w:val="005A12D9"/>
    <w:rsid w:val="005A1E32"/>
    <w:rsid w:val="005A34D1"/>
    <w:rsid w:val="005B0437"/>
    <w:rsid w:val="005B06C8"/>
    <w:rsid w:val="005C1511"/>
    <w:rsid w:val="005D7A43"/>
    <w:rsid w:val="005E2F60"/>
    <w:rsid w:val="00616E70"/>
    <w:rsid w:val="00640C80"/>
    <w:rsid w:val="00640EC6"/>
    <w:rsid w:val="00654804"/>
    <w:rsid w:val="0066087A"/>
    <w:rsid w:val="00667A14"/>
    <w:rsid w:val="006724F3"/>
    <w:rsid w:val="00674144"/>
    <w:rsid w:val="0068120D"/>
    <w:rsid w:val="0068175F"/>
    <w:rsid w:val="00685182"/>
    <w:rsid w:val="006869D9"/>
    <w:rsid w:val="00687314"/>
    <w:rsid w:val="006A68C1"/>
    <w:rsid w:val="006B7155"/>
    <w:rsid w:val="006E40AD"/>
    <w:rsid w:val="00717F13"/>
    <w:rsid w:val="00735C2A"/>
    <w:rsid w:val="00740ABF"/>
    <w:rsid w:val="0074261D"/>
    <w:rsid w:val="00743823"/>
    <w:rsid w:val="00760958"/>
    <w:rsid w:val="007639DC"/>
    <w:rsid w:val="00771418"/>
    <w:rsid w:val="00773EC0"/>
    <w:rsid w:val="0078102F"/>
    <w:rsid w:val="00783077"/>
    <w:rsid w:val="00794BDD"/>
    <w:rsid w:val="00795C4A"/>
    <w:rsid w:val="00797CC2"/>
    <w:rsid w:val="007A4AAF"/>
    <w:rsid w:val="007D3D7F"/>
    <w:rsid w:val="007D7D3C"/>
    <w:rsid w:val="007F1D12"/>
    <w:rsid w:val="0080244C"/>
    <w:rsid w:val="008148B8"/>
    <w:rsid w:val="008149E6"/>
    <w:rsid w:val="00814A81"/>
    <w:rsid w:val="008170BF"/>
    <w:rsid w:val="008300CD"/>
    <w:rsid w:val="00832DD7"/>
    <w:rsid w:val="00840D48"/>
    <w:rsid w:val="00843E34"/>
    <w:rsid w:val="00845E94"/>
    <w:rsid w:val="0086119D"/>
    <w:rsid w:val="008649E1"/>
    <w:rsid w:val="008771A5"/>
    <w:rsid w:val="00884038"/>
    <w:rsid w:val="008A1DA4"/>
    <w:rsid w:val="008C2139"/>
    <w:rsid w:val="008D57C0"/>
    <w:rsid w:val="008E07AB"/>
    <w:rsid w:val="008F3163"/>
    <w:rsid w:val="009326E6"/>
    <w:rsid w:val="0098708B"/>
    <w:rsid w:val="00994DF1"/>
    <w:rsid w:val="009B2F74"/>
    <w:rsid w:val="009B40C0"/>
    <w:rsid w:val="009C5421"/>
    <w:rsid w:val="009D4CBC"/>
    <w:rsid w:val="00A032A9"/>
    <w:rsid w:val="00A14259"/>
    <w:rsid w:val="00A31CCD"/>
    <w:rsid w:val="00A37D19"/>
    <w:rsid w:val="00A41AFD"/>
    <w:rsid w:val="00A5629C"/>
    <w:rsid w:val="00A60218"/>
    <w:rsid w:val="00A71D16"/>
    <w:rsid w:val="00A74FA2"/>
    <w:rsid w:val="00A81766"/>
    <w:rsid w:val="00A82D9A"/>
    <w:rsid w:val="00AB5932"/>
    <w:rsid w:val="00AB70EF"/>
    <w:rsid w:val="00AD2D0D"/>
    <w:rsid w:val="00AD52C7"/>
    <w:rsid w:val="00AF15A0"/>
    <w:rsid w:val="00AF344E"/>
    <w:rsid w:val="00B03CF9"/>
    <w:rsid w:val="00B154F3"/>
    <w:rsid w:val="00B16EC9"/>
    <w:rsid w:val="00B26533"/>
    <w:rsid w:val="00B437C0"/>
    <w:rsid w:val="00B44AA9"/>
    <w:rsid w:val="00B467F5"/>
    <w:rsid w:val="00B614FA"/>
    <w:rsid w:val="00B72F1C"/>
    <w:rsid w:val="00B74FC5"/>
    <w:rsid w:val="00B75A09"/>
    <w:rsid w:val="00B834EE"/>
    <w:rsid w:val="00BE109A"/>
    <w:rsid w:val="00C1558B"/>
    <w:rsid w:val="00C2511B"/>
    <w:rsid w:val="00C340B5"/>
    <w:rsid w:val="00C5766F"/>
    <w:rsid w:val="00C80407"/>
    <w:rsid w:val="00C85FBB"/>
    <w:rsid w:val="00CA57C6"/>
    <w:rsid w:val="00CB6C82"/>
    <w:rsid w:val="00CE5317"/>
    <w:rsid w:val="00CE5639"/>
    <w:rsid w:val="00CE6509"/>
    <w:rsid w:val="00D02A85"/>
    <w:rsid w:val="00D2066B"/>
    <w:rsid w:val="00D25C95"/>
    <w:rsid w:val="00D25FBA"/>
    <w:rsid w:val="00D33715"/>
    <w:rsid w:val="00D36DF9"/>
    <w:rsid w:val="00D51941"/>
    <w:rsid w:val="00D53E58"/>
    <w:rsid w:val="00D56C41"/>
    <w:rsid w:val="00D70AE7"/>
    <w:rsid w:val="00D8749F"/>
    <w:rsid w:val="00D94FEC"/>
    <w:rsid w:val="00D97A08"/>
    <w:rsid w:val="00DA038B"/>
    <w:rsid w:val="00DA0A14"/>
    <w:rsid w:val="00DA280A"/>
    <w:rsid w:val="00DB6AAC"/>
    <w:rsid w:val="00DC66AA"/>
    <w:rsid w:val="00DD7F53"/>
    <w:rsid w:val="00DE7931"/>
    <w:rsid w:val="00DF3223"/>
    <w:rsid w:val="00E202B9"/>
    <w:rsid w:val="00E230AD"/>
    <w:rsid w:val="00E23662"/>
    <w:rsid w:val="00E26C44"/>
    <w:rsid w:val="00E34F2F"/>
    <w:rsid w:val="00E50383"/>
    <w:rsid w:val="00E5229D"/>
    <w:rsid w:val="00E537D9"/>
    <w:rsid w:val="00E72377"/>
    <w:rsid w:val="00E95C78"/>
    <w:rsid w:val="00EA0BE8"/>
    <w:rsid w:val="00EA4C46"/>
    <w:rsid w:val="00EB0347"/>
    <w:rsid w:val="00F0320D"/>
    <w:rsid w:val="00F3413B"/>
    <w:rsid w:val="00F37F22"/>
    <w:rsid w:val="00F54E09"/>
    <w:rsid w:val="00F63039"/>
    <w:rsid w:val="00F67597"/>
    <w:rsid w:val="00F83093"/>
    <w:rsid w:val="00F840D9"/>
    <w:rsid w:val="00F91B8F"/>
    <w:rsid w:val="00F92245"/>
    <w:rsid w:val="00FA1760"/>
    <w:rsid w:val="00FA3327"/>
    <w:rsid w:val="00FA5CEB"/>
    <w:rsid w:val="00FB6B4D"/>
    <w:rsid w:val="00FC4F26"/>
    <w:rsid w:val="00FC7770"/>
    <w:rsid w:val="00FD1712"/>
    <w:rsid w:val="00FE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4A"/>
    <w:rPr>
      <w:sz w:val="28"/>
    </w:rPr>
  </w:style>
  <w:style w:type="paragraph" w:styleId="1">
    <w:name w:val="heading 1"/>
    <w:basedOn w:val="a"/>
    <w:next w:val="a"/>
    <w:qFormat/>
    <w:rsid w:val="00795C4A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795C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795C4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95C4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95C4A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5C4A"/>
    <w:pPr>
      <w:ind w:firstLine="720"/>
      <w:jc w:val="both"/>
    </w:pPr>
  </w:style>
  <w:style w:type="paragraph" w:styleId="a4">
    <w:name w:val="Body Text"/>
    <w:basedOn w:val="a"/>
    <w:rsid w:val="00795C4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slazhnevaya</cp:lastModifiedBy>
  <cp:revision>2</cp:revision>
  <cp:lastPrinted>2019-02-13T15:15:00Z</cp:lastPrinted>
  <dcterms:created xsi:type="dcterms:W3CDTF">2019-04-01T09:44:00Z</dcterms:created>
  <dcterms:modified xsi:type="dcterms:W3CDTF">2019-04-01T09:44:00Z</dcterms:modified>
</cp:coreProperties>
</file>